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AB01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 nr 191</w:t>
      </w:r>
    </w:p>
    <w:p w14:paraId="4D5A430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AC9E1D2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Opinia: Komisja Gospodarki, Budżetu i Inwestycji</w:t>
      </w:r>
    </w:p>
    <w:p w14:paraId="4DE9084F" w14:textId="77777777" w:rsidR="00A77B3E" w:rsidRDefault="00A77B3E">
      <w:pPr>
        <w:ind w:left="5669"/>
        <w:jc w:val="left"/>
        <w:rPr>
          <w:sz w:val="20"/>
        </w:rPr>
      </w:pPr>
    </w:p>
    <w:p w14:paraId="7FF0A26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Świerklaniec</w:t>
      </w:r>
    </w:p>
    <w:p w14:paraId="4D9426B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479ECCF1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zawarcie umowy dzierżawy na czas nieoznaczony nieruchomości stanowiącej własność Gminy Świerklaniec</w:t>
      </w:r>
    </w:p>
    <w:p w14:paraId="322920CE" w14:textId="77777777" w:rsidR="00A77B3E" w:rsidRDefault="00000000">
      <w:pPr>
        <w:keepLines/>
        <w:spacing w:before="120" w:after="120"/>
        <w:ind w:firstLine="227"/>
      </w:pPr>
      <w:r>
        <w:t>Na podstawie art. 18 ust. 2 pkt 9 lit. a ustawy z dnia 8 marca 1990 r. o samorządzie gminnym (t.j. Dz. U. z 2025 r. poz. 1153 z późn. zm.), art. 13 ust. 1 i art. 37 ust. 4 ustawy z dnia 21 sierpnia 1997 r. o gospodarce nieruchomościami (t.j. Dz. U. z 2024 r. poz. 1145 z późn. zm. ) uchwala się, co następuje:</w:t>
      </w:r>
    </w:p>
    <w:p w14:paraId="6EDC3DD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oddanie w dzierżawę na czas nieoznaczony, lokalu użytkowego o powierzchni 6,93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stanowiącego własność Gminy Świerklaniec zlokalizowanego na parterze w budynku przy ul. Oświęcimskiej 25 w Świerklańcu, na działce nr 327/43, dla której Sąd Rejonowy w Tarnowskich Górach prowadzi księgę wieczystą nr </w:t>
      </w:r>
      <w:r w:rsidRPr="00C4302A">
        <w:rPr>
          <w:color w:val="000000"/>
          <w:u w:color="000000"/>
          <w:shd w:val="clear" w:color="auto" w:fill="000000"/>
        </w:rPr>
        <w:t>GL1T/00048719/0</w:t>
      </w:r>
      <w:r>
        <w:rPr>
          <w:color w:val="000000"/>
          <w:u w:color="000000"/>
        </w:rPr>
        <w:t>.</w:t>
      </w:r>
    </w:p>
    <w:p w14:paraId="123DA4D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przetargowego trybu zawarcia umowy dzierżawy, o której mowa w §1 niniejszej uchwały.</w:t>
      </w:r>
    </w:p>
    <w:p w14:paraId="61E8D0D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Świerklaniec.</w:t>
      </w:r>
    </w:p>
    <w:p w14:paraId="38B4290D" w14:textId="77777777" w:rsidR="00A77B3E" w:rsidRDefault="00000000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3DB7F330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7A5510CB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31E653E4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1C9AA92A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01B709C7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7B56B1FF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7B141D19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08EF2A8C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62867E51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5446179F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7BDFF0D9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6178E189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15057AEB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2A7C64D5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4AC116A5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3305C824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31F19A26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2A6F9111" w14:textId="77777777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</w:p>
    <w:p w14:paraId="24E7DC79" w14:textId="28D0C19F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Sporządził: Ludmiła Jaśkiewicz – Kierownik Referatu Geodezji , Planowania Przestrzennego, Gospodarki Gruntami i Nieruchomościami</w:t>
      </w:r>
    </w:p>
    <w:p w14:paraId="3BA0F664" w14:textId="2F379323" w:rsidR="00C4302A" w:rsidRDefault="00C4302A" w:rsidP="00C4302A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C4302A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Zatwierdził: Adrian Blondzik – Zastępca Wójta Gminy</w:t>
      </w:r>
    </w:p>
    <w:p w14:paraId="291920D6" w14:textId="77777777" w:rsidR="00D804B0" w:rsidRDefault="00D804B0">
      <w:pPr>
        <w:rPr>
          <w:szCs w:val="20"/>
        </w:rPr>
      </w:pPr>
    </w:p>
    <w:p w14:paraId="440D88A9" w14:textId="77777777" w:rsidR="00D804B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64089D8" w14:textId="77777777" w:rsidR="00D804B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>Nieruchomość przy ul. Oświęcimskiej 25 w Świerklańcu jest zabudowana budynkiem użytkowym - siedziba OSP Świerklaniec, w skład którego wchodzi m.in. lokal użytkowy o powierzchni 6,93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 xml:space="preserve">. Obecnie lokal wydzierżawiony jest przez Bank Spółdzielczy w Świerklańcu, na cele prowadzenia działalności bankowej. Dotychczasowy najem lokalu realizowany był na podstawie umowy najmu zawartej z Gminnym Ośrodkiem Rekreacji w Świerklańcu z dnia 01 października 2012r., następnie na podstawie aneksów do ww. umowy zawartych z Gminą Świeklaniec. </w:t>
      </w:r>
    </w:p>
    <w:p w14:paraId="04F50421" w14:textId="77777777" w:rsidR="00D804B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w obowiązującym stanie prawnym wynikającym z przepisów art. 18 ust. 2 pkt 9 lit. a ustawy o samorządzie gminnym oraz art. 23 ust. 1 pkt 7a ustawy o gospodarce nieruchomościami, w odniesieniu do nieruchomości wchodzących w skład zasobu gminnego zawarcie umowy wymaga zgody Rady. Odstąpienie od obowiązku trybu przetargowego zawarcia umowy dzierżawy znajduje uzasadnienie prawne w art. 37 ust. 4 ww. ustawy.</w:t>
      </w:r>
    </w:p>
    <w:p w14:paraId="46AC259A" w14:textId="77777777" w:rsidR="00D804B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Należy zważyć, iż usługi prowadzone w lokalu będącym przedmiotem niniejszej uchwały służą w głównej mierze zaspokajaniu potrzeb mieszkańców, a niniejsza uchwała ma na celu jedynie możliwość uaktualnienia zapisów umowy.</w:t>
      </w:r>
    </w:p>
    <w:p w14:paraId="552B66F3" w14:textId="77777777" w:rsidR="00D804B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czynsz dzierżawny stanowi źródło dochodu w budżecie Gminy, a dzierżawca dotychczas wywiązywał się z należytą starannością z postanowień umowy.</w:t>
      </w:r>
    </w:p>
    <w:p w14:paraId="7D196897" w14:textId="77777777" w:rsidR="00D804B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powyższe na uwadze, podjęcie ww. uchwały uważa się za zasadne.</w:t>
      </w:r>
    </w:p>
    <w:sectPr w:rsidR="00D804B0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B381" w14:textId="77777777" w:rsidR="00AD3BAD" w:rsidRDefault="00AD3BAD">
      <w:r>
        <w:separator/>
      </w:r>
    </w:p>
  </w:endnote>
  <w:endnote w:type="continuationSeparator" w:id="0">
    <w:p w14:paraId="6C0B8F84" w14:textId="77777777" w:rsidR="00AD3BAD" w:rsidRDefault="00AD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804B0" w14:paraId="17240DE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9AE8C95" w14:textId="77777777" w:rsidR="00D804B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6198936F-87CD-4587-8E55-8543A3190428.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853EFD2" w14:textId="77777777" w:rsidR="00D804B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430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361CC0" w14:textId="77777777" w:rsidR="00D804B0" w:rsidRDefault="00D804B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804B0" w14:paraId="46B54B4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EAD9E63" w14:textId="77777777" w:rsidR="00D804B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6198936F-87CD-4587-8E55-8543A3190428.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A21966" w14:textId="77777777" w:rsidR="00D804B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4302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4169C5E" w14:textId="77777777" w:rsidR="00D804B0" w:rsidRDefault="00D804B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6F0E" w14:textId="77777777" w:rsidR="00AD3BAD" w:rsidRDefault="00AD3BAD">
      <w:r>
        <w:separator/>
      </w:r>
    </w:p>
  </w:footnote>
  <w:footnote w:type="continuationSeparator" w:id="0">
    <w:p w14:paraId="73A982A5" w14:textId="77777777" w:rsidR="00AD3BAD" w:rsidRDefault="00AD3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9B612B"/>
    <w:rsid w:val="00A77B3E"/>
    <w:rsid w:val="00AD3BAD"/>
    <w:rsid w:val="00C4302A"/>
    <w:rsid w:val="00CA2A55"/>
    <w:rsid w:val="00D8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890ED"/>
  <w15:docId w15:val="{B862B364-F3CD-4354-BA3B-E31B3141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Świerklaniec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zawarcie umowy dzierżawy na czas nieoznaczony nieruchomości stanowiącej własność Gminy Świerklaniec</dc:subject>
  <dc:creator>bmateja</dc:creator>
  <cp:lastModifiedBy>Barbara Mateja-Kołodziej</cp:lastModifiedBy>
  <cp:revision>3</cp:revision>
  <cp:lastPrinted>2026-03-19T10:59:00Z</cp:lastPrinted>
  <dcterms:created xsi:type="dcterms:W3CDTF">2026-03-19T11:57:00Z</dcterms:created>
  <dcterms:modified xsi:type="dcterms:W3CDTF">2026-03-19T10:59:00Z</dcterms:modified>
  <cp:category>Akt prawny</cp:category>
</cp:coreProperties>
</file>